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C93" w:rsidRPr="00C03C93" w:rsidRDefault="00C03C93" w:rsidP="00C03C93">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C03C93">
        <w:rPr>
          <w:rFonts w:ascii="Arial" w:eastAsia="Times New Roman" w:hAnsi="Arial" w:cs="Arial"/>
          <w:b/>
          <w:bCs/>
          <w:color w:val="0A0B0C"/>
          <w:kern w:val="36"/>
          <w:sz w:val="48"/>
          <w:szCs w:val="48"/>
          <w:lang w:eastAsia="ru-RU"/>
        </w:rPr>
        <w:t>Ключевые аргументы в части порядка установления и внесения платы в сфере ЖКХ</w:t>
      </w:r>
    </w:p>
    <w:p w:rsidR="00C03C93" w:rsidRPr="00C03C93" w:rsidRDefault="00C03C93" w:rsidP="00C03C93">
      <w:pPr>
        <w:spacing w:after="0" w:line="240" w:lineRule="auto"/>
        <w:rPr>
          <w:rFonts w:ascii="Arial" w:eastAsia="Times New Roman" w:hAnsi="Arial" w:cs="Arial"/>
          <w:color w:val="0A0B0C"/>
          <w:sz w:val="20"/>
          <w:szCs w:val="20"/>
          <w:lang w:eastAsia="ru-RU"/>
        </w:rPr>
      </w:pPr>
      <w:hyperlink r:id="rId4" w:history="1">
        <w:proofErr w:type="spellStart"/>
        <w:r w:rsidRPr="00C03C93">
          <w:rPr>
            <w:rFonts w:ascii="Arial" w:eastAsia="Times New Roman" w:hAnsi="Arial" w:cs="Arial"/>
            <w:color w:val="1868B2"/>
            <w:sz w:val="20"/>
            <w:szCs w:val="20"/>
            <w:u w:val="single"/>
            <w:lang w:eastAsia="ru-RU"/>
          </w:rPr>
          <w:t>вадим</w:t>
        </w:r>
        <w:proofErr w:type="spellEnd"/>
        <w:r w:rsidRPr="00C03C93">
          <w:rPr>
            <w:rFonts w:ascii="Arial" w:eastAsia="Times New Roman" w:hAnsi="Arial" w:cs="Arial"/>
            <w:color w:val="1868B2"/>
            <w:sz w:val="20"/>
            <w:szCs w:val="20"/>
            <w:u w:val="single"/>
            <w:lang w:eastAsia="ru-RU"/>
          </w:rPr>
          <w:t xml:space="preserve"> постников</w:t>
        </w:r>
      </w:hyperlink>
      <w:r w:rsidRPr="00C03C93">
        <w:rPr>
          <w:rFonts w:ascii="Arial" w:eastAsia="Times New Roman" w:hAnsi="Arial" w:cs="Arial"/>
          <w:color w:val="0A0B0C"/>
          <w:sz w:val="20"/>
          <w:szCs w:val="20"/>
          <w:lang w:eastAsia="ru-RU"/>
        </w:rPr>
        <w:t xml:space="preserve"> написал 7 мая 2017, 07:37 </w:t>
      </w:r>
      <w:r w:rsidRPr="00C03C93">
        <w:rPr>
          <w:rFonts w:ascii="Arial" w:eastAsia="Times New Roman" w:hAnsi="Arial" w:cs="Arial"/>
          <w:color w:val="0A0B0C"/>
          <w:sz w:val="20"/>
          <w:szCs w:val="20"/>
          <w:lang w:eastAsia="ru-RU"/>
        </w:rPr>
        <w:br/>
        <w:t xml:space="preserve">3 оценок, 259 просмотров </w:t>
      </w:r>
      <w:hyperlink r:id="rId5" w:history="1">
        <w:r w:rsidRPr="00C03C93">
          <w:rPr>
            <w:rFonts w:ascii="Arial" w:eastAsia="Times New Roman" w:hAnsi="Arial" w:cs="Arial"/>
            <w:color w:val="1868B2"/>
            <w:sz w:val="20"/>
            <w:szCs w:val="20"/>
            <w:u w:val="single"/>
            <w:lang w:eastAsia="ru-RU"/>
          </w:rPr>
          <w:t>Обсудить (1)</w:t>
        </w:r>
      </w:hyperlink>
      <w:r w:rsidRPr="00C03C93">
        <w:rPr>
          <w:rFonts w:ascii="Arial" w:eastAsia="Times New Roman" w:hAnsi="Arial" w:cs="Arial"/>
          <w:color w:val="0A0B0C"/>
          <w:sz w:val="20"/>
          <w:szCs w:val="20"/>
          <w:lang w:eastAsia="ru-RU"/>
        </w:rPr>
        <w:t xml:space="preserve"> </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b/>
          <w:bCs/>
          <w:color w:val="0A0B0C"/>
          <w:sz w:val="20"/>
          <w:szCs w:val="20"/>
          <w:lang w:eastAsia="ru-RU"/>
        </w:rPr>
        <w:t>Проблема в том, что 99% населения соглашаются с нарушением порядка установления и порядком внесения платы за услуги ЖКХ,</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b/>
          <w:bCs/>
          <w:color w:val="0A0B0C"/>
          <w:sz w:val="20"/>
          <w:szCs w:val="20"/>
          <w:lang w:eastAsia="ru-RU"/>
        </w:rPr>
        <w:t>который навязывают мошенники, пользуясь своим невежественным толкованием норм права. Для разоблачения их приводим</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 </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b/>
          <w:bCs/>
          <w:color w:val="0A0B0C"/>
          <w:sz w:val="20"/>
          <w:szCs w:val="20"/>
          <w:lang w:eastAsia="ru-RU"/>
        </w:rPr>
        <w:t>КЛЮЧЕВЫЕ АРГУМЕНТЫ</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b/>
          <w:bCs/>
          <w:color w:val="0A0B0C"/>
          <w:sz w:val="20"/>
          <w:szCs w:val="20"/>
          <w:lang w:eastAsia="ru-RU"/>
        </w:rPr>
        <w:t>связанные с УСТАНОВЛЕНИЕМ и ПОРЯДКОМ ВНЕСЕНИЯ ПЛАТЫ за услуги в сфере ЖКХ</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 </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b/>
          <w:bCs/>
          <w:color w:val="0A0B0C"/>
          <w:sz w:val="20"/>
          <w:szCs w:val="20"/>
          <w:lang w:eastAsia="ru-RU"/>
        </w:rPr>
        <w:t>1. НЕ ПРИНЯТИЕ СОБРАНИЕМ РАЗМЕРА ПЛАТЫ ЗА СОДЕРЖАНИЕ И РЕМОНТ</w:t>
      </w:r>
      <w:r w:rsidRPr="00C03C93">
        <w:rPr>
          <w:rFonts w:ascii="Arial" w:eastAsia="Times New Roman" w:hAnsi="Arial" w:cs="Arial"/>
          <w:color w:val="0A0B0C"/>
          <w:sz w:val="20"/>
          <w:szCs w:val="20"/>
          <w:lang w:eastAsia="ru-RU"/>
        </w:rPr>
        <w:t xml:space="preserve"> не является основанием для установления своего "особого" порядка установления РАЗМЕРА ПЛАТЫ</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 </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 xml:space="preserve">Не принятие собранием РАЗМЕРА платы на содержание и ремонт жилого </w:t>
      </w:r>
      <w:proofErr w:type="spellStart"/>
      <w:r w:rsidRPr="00C03C93">
        <w:rPr>
          <w:rFonts w:ascii="Arial" w:eastAsia="Times New Roman" w:hAnsi="Arial" w:cs="Arial"/>
          <w:color w:val="0A0B0C"/>
          <w:sz w:val="20"/>
          <w:szCs w:val="20"/>
          <w:lang w:eastAsia="ru-RU"/>
        </w:rPr>
        <w:t>помещенияне</w:t>
      </w:r>
      <w:proofErr w:type="spellEnd"/>
      <w:r w:rsidRPr="00C03C93">
        <w:rPr>
          <w:rFonts w:ascii="Arial" w:eastAsia="Times New Roman" w:hAnsi="Arial" w:cs="Arial"/>
          <w:color w:val="0A0B0C"/>
          <w:sz w:val="20"/>
          <w:szCs w:val="20"/>
          <w:lang w:eastAsia="ru-RU"/>
        </w:rPr>
        <w:t xml:space="preserve"> может являться основанием для применения в расчетах какого-либо тарифа -  в силу п.34 "Правил содержания общего имущества" непринятие собранием решения вызывает иные </w:t>
      </w:r>
      <w:proofErr w:type="spellStart"/>
      <w:r w:rsidRPr="00C03C93">
        <w:rPr>
          <w:rFonts w:ascii="Arial" w:eastAsia="Times New Roman" w:hAnsi="Arial" w:cs="Arial"/>
          <w:color w:val="0A0B0C"/>
          <w:sz w:val="20"/>
          <w:szCs w:val="20"/>
          <w:lang w:eastAsia="ru-RU"/>
        </w:rPr>
        <w:t>прававые</w:t>
      </w:r>
      <w:proofErr w:type="spellEnd"/>
      <w:r w:rsidRPr="00C03C93">
        <w:rPr>
          <w:rFonts w:ascii="Arial" w:eastAsia="Times New Roman" w:hAnsi="Arial" w:cs="Arial"/>
          <w:color w:val="0A0B0C"/>
          <w:sz w:val="20"/>
          <w:szCs w:val="20"/>
          <w:lang w:eastAsia="ru-RU"/>
        </w:rPr>
        <w:t xml:space="preserve"> последствия:</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 xml:space="preserve">Если </w:t>
      </w:r>
      <w:proofErr w:type="spellStart"/>
      <w:r w:rsidRPr="00C03C93">
        <w:rPr>
          <w:rFonts w:ascii="Arial" w:eastAsia="Times New Roman" w:hAnsi="Arial" w:cs="Arial"/>
          <w:color w:val="0A0B0C"/>
          <w:sz w:val="20"/>
          <w:szCs w:val="20"/>
          <w:lang w:eastAsia="ru-RU"/>
        </w:rPr>
        <w:t>если</w:t>
      </w:r>
      <w:proofErr w:type="spellEnd"/>
      <w:r w:rsidRPr="00C03C93">
        <w:rPr>
          <w:rFonts w:ascii="Arial" w:eastAsia="Times New Roman" w:hAnsi="Arial" w:cs="Arial"/>
          <w:color w:val="0A0B0C"/>
          <w:sz w:val="20"/>
          <w:szCs w:val="20"/>
          <w:lang w:eastAsia="ru-RU"/>
        </w:rPr>
        <w:t xml:space="preserve"> собственники помещений не приняли решение о способе управления многоквартирным домом, размер платы за содержание и ремонт жилого помещения, вносимой собственниками помещений, устанавливается органом местного самоуправления по результатам открытого конкурса, проводимого в установленном порядке, равной цене договора управления многоквартирным домом. Цена договора управления многоквартирным домом устанавливается равной размеру платы за содержание и ремонт жилого помещения, указанной в конкурсной документации.</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 </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b/>
          <w:bCs/>
          <w:color w:val="0A0B0C"/>
          <w:sz w:val="20"/>
          <w:szCs w:val="20"/>
          <w:lang w:eastAsia="ru-RU"/>
        </w:rPr>
        <w:t>2. ДОГОВОР как условие СОБЛЮДЕНИЯ ПОРЯДКА ВНЕСЕНИЯ  ПЛАТЫ</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В ч.10 ст. 155 ЖК РФ установлено:</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 xml:space="preserve">Собственники помещений в многоквартирном доме оплачивают услуги и работы по содержанию и ремонту этих помещений </w:t>
      </w:r>
      <w:r w:rsidRPr="00C03C93">
        <w:rPr>
          <w:rFonts w:ascii="Arial" w:eastAsia="Times New Roman" w:hAnsi="Arial" w:cs="Arial"/>
          <w:b/>
          <w:bCs/>
          <w:color w:val="0A0B0C"/>
          <w:sz w:val="20"/>
          <w:szCs w:val="20"/>
          <w:lang w:eastAsia="ru-RU"/>
        </w:rPr>
        <w:t>в соответствии с договорами</w:t>
      </w:r>
      <w:r w:rsidRPr="00C03C93">
        <w:rPr>
          <w:rFonts w:ascii="Arial" w:eastAsia="Times New Roman" w:hAnsi="Arial" w:cs="Arial"/>
          <w:color w:val="0A0B0C"/>
          <w:sz w:val="20"/>
          <w:szCs w:val="20"/>
          <w:lang w:eastAsia="ru-RU"/>
        </w:rPr>
        <w:t>, заключенными с лицами, осуществляющими соответствующие виды деятельности.</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 </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(В скобках заметим: внесение платы вне договора означает соучастие в правонарушении, поскольку в ст. 7.23.3 КоАП РФ предусмотрена ответственность за нарушения правил осуществления предпринимательской деятельности по управлению многоквартирными домами на основе договоров управления)</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proofErr w:type="spellStart"/>
      <w:r w:rsidRPr="00C03C93">
        <w:rPr>
          <w:rFonts w:ascii="Arial" w:eastAsia="Times New Roman" w:hAnsi="Arial" w:cs="Arial"/>
          <w:color w:val="0A0B0C"/>
          <w:sz w:val="20"/>
          <w:szCs w:val="20"/>
          <w:lang w:eastAsia="ru-RU"/>
        </w:rPr>
        <w:lastRenderedPageBreak/>
        <w:t>Cогласно</w:t>
      </w:r>
      <w:proofErr w:type="spellEnd"/>
      <w:r w:rsidRPr="00C03C93">
        <w:rPr>
          <w:rFonts w:ascii="Arial" w:eastAsia="Times New Roman" w:hAnsi="Arial" w:cs="Arial"/>
          <w:color w:val="0A0B0C"/>
          <w:sz w:val="20"/>
          <w:szCs w:val="20"/>
          <w:lang w:eastAsia="ru-RU"/>
        </w:rPr>
        <w:t xml:space="preserve"> пункту 3 части 3 статьи 162 Жилищного кодекса порядок внесения платы за коммунальные услуги относится к существенным условиям договора управления многоквартирным домом.</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 </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b/>
          <w:bCs/>
          <w:color w:val="0A0B0C"/>
          <w:sz w:val="20"/>
          <w:szCs w:val="20"/>
          <w:lang w:eastAsia="ru-RU"/>
        </w:rPr>
        <w:t>3. В ОТСУТСТВИЕ ДОГОВОРА НЕВОЗМОЖНО НАРУШИТЬ СРОК ВНЕСЕНИЯ  ПЛАТЫ</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Здесь придется чуточку покривиться из-за необходимости использовать такие важные определения норм права как</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императивность и диспозитивность. Так что извиняйте.</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Как известно, в отличие от императивных норм диспозитивные нормы предоставляют субъектам права возможность в пределах законных средств урегулировать отношения по своему усмотрению. Обычно в диспозитивных нормах присутствует формулировка: "...</w:t>
      </w:r>
      <w:r w:rsidRPr="00C03C93">
        <w:rPr>
          <w:rFonts w:ascii="Arial" w:eastAsia="Times New Roman" w:hAnsi="Arial" w:cs="Arial"/>
          <w:b/>
          <w:bCs/>
          <w:color w:val="0A0B0C"/>
          <w:sz w:val="20"/>
          <w:szCs w:val="20"/>
          <w:lang w:eastAsia="ru-RU"/>
        </w:rPr>
        <w:t>если в договоре не предусмотрено ино</w:t>
      </w:r>
      <w:r w:rsidRPr="00C03C93">
        <w:rPr>
          <w:rFonts w:ascii="Arial" w:eastAsia="Times New Roman" w:hAnsi="Arial" w:cs="Arial"/>
          <w:color w:val="0A0B0C"/>
          <w:sz w:val="20"/>
          <w:szCs w:val="20"/>
          <w:lang w:eastAsia="ru-RU"/>
        </w:rPr>
        <w:t>е".</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Такая оговорка присутствует в ч.1 ст.155 ЖК РФ</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b/>
          <w:bCs/>
          <w:color w:val="0A0B0C"/>
          <w:sz w:val="20"/>
          <w:szCs w:val="20"/>
          <w:lang w:eastAsia="ru-RU"/>
        </w:rPr>
        <w:t xml:space="preserve">Плата за жилое помещение и коммунальные услуги вносится ежемесячно до десятого числа месяца, следующего за истекшим месяцем, если иной срок не установлен договором управления многоквартирным домом либо решением общего собрания </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Из анализа указанной нормы права следует, что срок, установленный в законе, применяется только в том случае, если в договоре или в решении собрания не установлен иной срок. Поэтому сначала надлежит проверить, какой срок установлен договором:</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 в случае, если этот срок отличается от установленного в законе, именно договорный срок считается установленным;</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 в случае, если установленный в договоре срок не отличается от установленного в законе, применяется установленный в законе.</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 xml:space="preserve">Варианта отсутствия договора законодательство не предусматривает. Поэтому в полном соответствии с </w:t>
      </w:r>
      <w:r w:rsidRPr="00C03C93">
        <w:rPr>
          <w:rFonts w:ascii="Arial" w:eastAsia="Times New Roman" w:hAnsi="Arial" w:cs="Arial"/>
          <w:b/>
          <w:bCs/>
          <w:color w:val="0A0B0C"/>
          <w:sz w:val="20"/>
          <w:szCs w:val="20"/>
          <w:lang w:eastAsia="ru-RU"/>
        </w:rPr>
        <w:t xml:space="preserve">ПОСТАНОВЛЕНИЕМ Пленума Высшего Арбитражного Суда Российской Федерации №16 от 14 марта 2014 г. </w:t>
      </w:r>
      <w:r w:rsidRPr="00C03C93">
        <w:rPr>
          <w:rFonts w:ascii="Arial" w:eastAsia="Times New Roman" w:hAnsi="Arial" w:cs="Arial"/>
          <w:color w:val="0A0B0C"/>
          <w:sz w:val="20"/>
          <w:szCs w:val="20"/>
          <w:lang w:eastAsia="ru-RU"/>
        </w:rPr>
        <w:t>следует считать, что в отсутствие договора любой срок следует считать установленным в обход закона. Согласно п.8 названного Постановления "В случаях, когда будет доказано, что сторона злоупотребляет своим правом, вытекающим из условия договора, отличного от диспозитивной нормы или исключающего ее применение, либо злоупотребляет своим правом, основанным на императивной норме, суд с учетом характера и последствий допущенного злоупотребления отказывает этой стороне в защите принадлежащего ей права полностью или частично либо применяет иные меры, предусмотренные законом (пункт 2 статьи 10 ГК РФ)</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b/>
          <w:bCs/>
          <w:color w:val="0A0B0C"/>
          <w:sz w:val="20"/>
          <w:szCs w:val="20"/>
          <w:lang w:eastAsia="ru-RU"/>
        </w:rPr>
        <w:t> </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b/>
          <w:bCs/>
          <w:color w:val="0A0B0C"/>
          <w:sz w:val="20"/>
          <w:szCs w:val="20"/>
          <w:lang w:eastAsia="ru-RU"/>
        </w:rPr>
        <w:t>4. ДОПОЛНИТЕЛЬНЫЙ ДОВОД, связанный с ПОРЯДКОМ ИНФОРМИРОВАНИЯ о СРОКАХ ВНЕСЕНИЯ ПЛАТЫ</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 xml:space="preserve">Согласно ч.1 ст. 6 Федерального закона от 21 июля 2014 года "О </w:t>
      </w:r>
      <w:proofErr w:type="spellStart"/>
      <w:r w:rsidRPr="00C03C93">
        <w:rPr>
          <w:rFonts w:ascii="Arial" w:eastAsia="Times New Roman" w:hAnsi="Arial" w:cs="Arial"/>
          <w:color w:val="0A0B0C"/>
          <w:sz w:val="20"/>
          <w:szCs w:val="20"/>
          <w:lang w:eastAsia="ru-RU"/>
        </w:rPr>
        <w:t>государственнои</w:t>
      </w:r>
      <w:proofErr w:type="spellEnd"/>
      <w:r w:rsidRPr="00C03C93">
        <w:rPr>
          <w:rFonts w:ascii="Arial" w:eastAsia="Times New Roman" w:hAnsi="Arial" w:cs="Arial"/>
          <w:color w:val="0A0B0C"/>
          <w:sz w:val="20"/>
          <w:szCs w:val="20"/>
          <w:lang w:eastAsia="ru-RU"/>
        </w:rPr>
        <w:t xml:space="preserve">̆ </w:t>
      </w:r>
      <w:proofErr w:type="spellStart"/>
      <w:r w:rsidRPr="00C03C93">
        <w:rPr>
          <w:rFonts w:ascii="Arial" w:eastAsia="Times New Roman" w:hAnsi="Arial" w:cs="Arial"/>
          <w:color w:val="0A0B0C"/>
          <w:sz w:val="20"/>
          <w:szCs w:val="20"/>
          <w:lang w:eastAsia="ru-RU"/>
        </w:rPr>
        <w:t>информационнои</w:t>
      </w:r>
      <w:proofErr w:type="spellEnd"/>
      <w:r w:rsidRPr="00C03C93">
        <w:rPr>
          <w:rFonts w:ascii="Arial" w:eastAsia="Times New Roman" w:hAnsi="Arial" w:cs="Arial"/>
          <w:color w:val="0A0B0C"/>
          <w:sz w:val="20"/>
          <w:szCs w:val="20"/>
          <w:lang w:eastAsia="ru-RU"/>
        </w:rPr>
        <w:t xml:space="preserve">̆ системе жилищно-коммунального хозяйства" (209-ФЗ) управляющая организация обязана </w:t>
      </w:r>
      <w:proofErr w:type="spellStart"/>
      <w:r w:rsidRPr="00C03C93">
        <w:rPr>
          <w:rFonts w:ascii="Arial" w:eastAsia="Times New Roman" w:hAnsi="Arial" w:cs="Arial"/>
          <w:color w:val="0A0B0C"/>
          <w:sz w:val="20"/>
          <w:szCs w:val="20"/>
          <w:lang w:eastAsia="ru-RU"/>
        </w:rPr>
        <w:t>выставитить</w:t>
      </w:r>
      <w:proofErr w:type="spellEnd"/>
      <w:r w:rsidRPr="00C03C93">
        <w:rPr>
          <w:rFonts w:ascii="Arial" w:eastAsia="Times New Roman" w:hAnsi="Arial" w:cs="Arial"/>
          <w:color w:val="0A0B0C"/>
          <w:sz w:val="20"/>
          <w:szCs w:val="20"/>
          <w:lang w:eastAsia="ru-RU"/>
        </w:rPr>
        <w:t xml:space="preserve"> на сайте Реформа ЖКХ информацию, в частности,</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        информация об установленных в договорах сроках внесения платы за жилое помещение и коммунальные услуги, а также о сроках представления платежных документов, на основании которых вносится такая плата (п.35);</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lastRenderedPageBreak/>
        <w:t>Тем самым признано, что законодательство России исходит из представления об обязательном установлении договорных отношений между управляющей организацией и потребителем жилищных и коммунальных услуг и что только, опираясь на договор, можно установить факт своевременной исполнения обязанности по оплате потребленных услуг</w:t>
      </w:r>
    </w:p>
    <w:p w:rsidR="00C03C93" w:rsidRPr="00C03C93" w:rsidRDefault="00C03C93" w:rsidP="00C03C93">
      <w:pPr>
        <w:spacing w:before="100" w:beforeAutospacing="1" w:after="75" w:line="240" w:lineRule="auto"/>
        <w:rPr>
          <w:rFonts w:ascii="Arial" w:eastAsia="Times New Roman" w:hAnsi="Arial" w:cs="Arial"/>
          <w:color w:val="0A0B0C"/>
          <w:sz w:val="20"/>
          <w:szCs w:val="20"/>
          <w:lang w:eastAsia="ru-RU"/>
        </w:rPr>
      </w:pPr>
      <w:r w:rsidRPr="00C03C93">
        <w:rPr>
          <w:rFonts w:ascii="Arial" w:eastAsia="Times New Roman" w:hAnsi="Arial" w:cs="Arial"/>
          <w:color w:val="0A0B0C"/>
          <w:sz w:val="20"/>
          <w:szCs w:val="20"/>
          <w:lang w:eastAsia="ru-RU"/>
        </w:rPr>
        <w:t> </w:t>
      </w:r>
    </w:p>
    <w:p w:rsidR="0056784B" w:rsidRDefault="0056784B">
      <w:bookmarkStart w:id="0" w:name="_GoBack"/>
      <w:bookmarkEnd w:id="0"/>
    </w:p>
    <w:sectPr w:rsidR="005678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E6F"/>
    <w:rsid w:val="004B3E6F"/>
    <w:rsid w:val="0056784B"/>
    <w:rsid w:val="00C03C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852281-4C0E-41CE-8FA4-FEEC9AA39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C03C9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03C93"/>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C03C93"/>
    <w:rPr>
      <w:color w:val="1868B2"/>
      <w:sz w:val="24"/>
      <w:szCs w:val="24"/>
      <w:u w:val="single"/>
      <w:shd w:val="clear" w:color="auto" w:fill="auto"/>
      <w:vertAlign w:val="baseline"/>
    </w:rPr>
  </w:style>
  <w:style w:type="character" w:styleId="a4">
    <w:name w:val="Strong"/>
    <w:basedOn w:val="a0"/>
    <w:uiPriority w:val="22"/>
    <w:qFormat/>
    <w:rsid w:val="00C03C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893293">
      <w:bodyDiv w:val="1"/>
      <w:marLeft w:val="0"/>
      <w:marRight w:val="0"/>
      <w:marTop w:val="0"/>
      <w:marBottom w:val="0"/>
      <w:divBdr>
        <w:top w:val="none" w:sz="0" w:space="0" w:color="auto"/>
        <w:left w:val="none" w:sz="0" w:space="0" w:color="auto"/>
        <w:bottom w:val="none" w:sz="0" w:space="0" w:color="auto"/>
        <w:right w:val="none" w:sz="0" w:space="0" w:color="auto"/>
      </w:divBdr>
      <w:divsChild>
        <w:div w:id="1424644601">
          <w:marLeft w:val="0"/>
          <w:marRight w:val="0"/>
          <w:marTop w:val="0"/>
          <w:marBottom w:val="0"/>
          <w:divBdr>
            <w:top w:val="none" w:sz="0" w:space="0" w:color="auto"/>
            <w:left w:val="none" w:sz="0" w:space="0" w:color="auto"/>
            <w:bottom w:val="none" w:sz="0" w:space="0" w:color="auto"/>
            <w:right w:val="none" w:sz="0" w:space="0" w:color="auto"/>
          </w:divBdr>
          <w:divsChild>
            <w:div w:id="1079255778">
              <w:marLeft w:val="0"/>
              <w:marRight w:val="0"/>
              <w:marTop w:val="0"/>
              <w:marBottom w:val="0"/>
              <w:divBdr>
                <w:top w:val="none" w:sz="0" w:space="0" w:color="auto"/>
                <w:left w:val="none" w:sz="0" w:space="0" w:color="auto"/>
                <w:bottom w:val="none" w:sz="0" w:space="0" w:color="auto"/>
                <w:right w:val="none" w:sz="0" w:space="0" w:color="auto"/>
              </w:divBdr>
              <w:divsChild>
                <w:div w:id="1808039276">
                  <w:marLeft w:val="0"/>
                  <w:marRight w:val="0"/>
                  <w:marTop w:val="0"/>
                  <w:marBottom w:val="0"/>
                  <w:divBdr>
                    <w:top w:val="none" w:sz="0" w:space="0" w:color="auto"/>
                    <w:left w:val="none" w:sz="0" w:space="0" w:color="auto"/>
                    <w:bottom w:val="none" w:sz="0" w:space="0" w:color="auto"/>
                    <w:right w:val="none" w:sz="0" w:space="0" w:color="auto"/>
                  </w:divBdr>
                  <w:divsChild>
                    <w:div w:id="422343664">
                      <w:marLeft w:val="0"/>
                      <w:marRight w:val="4155"/>
                      <w:marTop w:val="0"/>
                      <w:marBottom w:val="0"/>
                      <w:divBdr>
                        <w:top w:val="none" w:sz="0" w:space="0" w:color="auto"/>
                        <w:left w:val="none" w:sz="0" w:space="0" w:color="auto"/>
                        <w:bottom w:val="none" w:sz="0" w:space="0" w:color="auto"/>
                        <w:right w:val="none" w:sz="0" w:space="0" w:color="auto"/>
                      </w:divBdr>
                      <w:divsChild>
                        <w:div w:id="1731147359">
                          <w:marLeft w:val="0"/>
                          <w:marRight w:val="0"/>
                          <w:marTop w:val="0"/>
                          <w:marBottom w:val="0"/>
                          <w:divBdr>
                            <w:top w:val="none" w:sz="0" w:space="0" w:color="auto"/>
                            <w:left w:val="none" w:sz="0" w:space="0" w:color="auto"/>
                            <w:bottom w:val="none" w:sz="0" w:space="0" w:color="auto"/>
                            <w:right w:val="none" w:sz="0" w:space="0" w:color="auto"/>
                          </w:divBdr>
                        </w:div>
                        <w:div w:id="761535664">
                          <w:marLeft w:val="0"/>
                          <w:marRight w:val="0"/>
                          <w:marTop w:val="0"/>
                          <w:marBottom w:val="0"/>
                          <w:divBdr>
                            <w:top w:val="none" w:sz="0" w:space="0" w:color="auto"/>
                            <w:left w:val="none" w:sz="0" w:space="0" w:color="auto"/>
                            <w:bottom w:val="none" w:sz="0" w:space="0" w:color="auto"/>
                            <w:right w:val="none" w:sz="0" w:space="0" w:color="auto"/>
                          </w:divBdr>
                          <w:divsChild>
                            <w:div w:id="179413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javascript://" TargetMode="External"/><Relationship Id="rId4" Type="http://schemas.openxmlformats.org/officeDocument/2006/relationships/hyperlink" Target="http://maxpark.com/user/1608091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777</Words>
  <Characters>4433</Characters>
  <Application>Microsoft Office Word</Application>
  <DocSecurity>0</DocSecurity>
  <Lines>36</Lines>
  <Paragraphs>10</Paragraphs>
  <ScaleCrop>false</ScaleCrop>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2</cp:revision>
  <dcterms:created xsi:type="dcterms:W3CDTF">2017-05-15T06:53:00Z</dcterms:created>
  <dcterms:modified xsi:type="dcterms:W3CDTF">2017-05-15T06:53:00Z</dcterms:modified>
</cp:coreProperties>
</file>